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9C" w:rsidRPr="00315E79" w:rsidRDefault="00984B9C" w:rsidP="00984B9C">
      <w:pPr>
        <w:jc w:val="center"/>
        <w:rPr>
          <w:rFonts w:ascii="HGS明朝E" w:eastAsia="HGS明朝E" w:hAnsi="HGS明朝E"/>
          <w:color w:val="0D0D0D"/>
          <w:sz w:val="36"/>
          <w:szCs w:val="36"/>
        </w:rPr>
      </w:pPr>
      <w:r w:rsidRPr="00315E79">
        <w:rPr>
          <w:rFonts w:ascii="HGS明朝E" w:eastAsia="HGS明朝E" w:hAnsi="HGS明朝E" w:hint="eastAsia"/>
          <w:color w:val="0D0D0D"/>
          <w:sz w:val="36"/>
          <w:szCs w:val="36"/>
        </w:rPr>
        <w:t>誓</w:t>
      </w:r>
      <w:r>
        <w:rPr>
          <w:rFonts w:ascii="HGS明朝E" w:eastAsia="HGS明朝E" w:hAnsi="HGS明朝E" w:hint="eastAsia"/>
          <w:color w:val="0D0D0D"/>
          <w:sz w:val="36"/>
          <w:szCs w:val="36"/>
        </w:rPr>
        <w:t xml:space="preserve">　</w:t>
      </w:r>
      <w:r w:rsidRPr="00315E79">
        <w:rPr>
          <w:rFonts w:ascii="HGS明朝E" w:eastAsia="HGS明朝E" w:hAnsi="HGS明朝E" w:hint="eastAsia"/>
          <w:color w:val="0D0D0D"/>
          <w:sz w:val="36"/>
          <w:szCs w:val="36"/>
        </w:rPr>
        <w:t>約</w:t>
      </w:r>
      <w:r>
        <w:rPr>
          <w:rFonts w:ascii="HGS明朝E" w:eastAsia="HGS明朝E" w:hAnsi="HGS明朝E" w:hint="eastAsia"/>
          <w:color w:val="0D0D0D"/>
          <w:sz w:val="36"/>
          <w:szCs w:val="36"/>
        </w:rPr>
        <w:t xml:space="preserve">　</w:t>
      </w:r>
      <w:r w:rsidRPr="00315E79">
        <w:rPr>
          <w:rFonts w:ascii="HGS明朝E" w:eastAsia="HGS明朝E" w:hAnsi="HGS明朝E" w:hint="eastAsia"/>
          <w:color w:val="0D0D0D"/>
          <w:sz w:val="36"/>
          <w:szCs w:val="36"/>
        </w:rPr>
        <w:t>書</w:t>
      </w:r>
    </w:p>
    <w:p w:rsidR="00984B9C" w:rsidRPr="00315E79" w:rsidRDefault="00984B9C" w:rsidP="00984B9C">
      <w:pPr>
        <w:jc w:val="left"/>
        <w:rPr>
          <w:rFonts w:ascii="HGS明朝E" w:eastAsia="HGS明朝E" w:hAnsi="HGS明朝E"/>
          <w:color w:val="0D0D0D"/>
          <w:sz w:val="24"/>
        </w:rPr>
      </w:pPr>
    </w:p>
    <w:p w:rsidR="00984B9C" w:rsidRPr="00C8011F" w:rsidRDefault="00984B9C" w:rsidP="00984B9C">
      <w:pPr>
        <w:spacing w:line="400" w:lineRule="exact"/>
        <w:jc w:val="left"/>
        <w:rPr>
          <w:rFonts w:ascii="HGS明朝E" w:eastAsia="HGS明朝E" w:hAnsi="HGS明朝E"/>
          <w:color w:val="0D0D0D"/>
          <w:sz w:val="28"/>
          <w:szCs w:val="28"/>
        </w:rPr>
      </w:pPr>
      <w:r w:rsidRPr="00C8011F">
        <w:rPr>
          <w:rFonts w:ascii="HGS明朝E" w:eastAsia="HGS明朝E" w:hAnsi="HGS明朝E" w:hint="eastAsia"/>
          <w:color w:val="0D0D0D"/>
          <w:sz w:val="28"/>
          <w:szCs w:val="28"/>
        </w:rPr>
        <w:t>一般社団法人日本型枠工事業協会</w:t>
      </w:r>
    </w:p>
    <w:p w:rsidR="00984B9C" w:rsidRPr="00315E79" w:rsidRDefault="00984B9C" w:rsidP="00984B9C">
      <w:pPr>
        <w:spacing w:line="400" w:lineRule="exact"/>
        <w:jc w:val="left"/>
        <w:rPr>
          <w:rFonts w:ascii="HGS明朝E" w:eastAsia="HGS明朝E" w:hAnsi="HGS明朝E"/>
          <w:color w:val="0D0D0D"/>
          <w:sz w:val="24"/>
        </w:rPr>
      </w:pPr>
      <w:r w:rsidRPr="00C8011F">
        <w:rPr>
          <w:rFonts w:ascii="HGS明朝E" w:eastAsia="HGS明朝E" w:hAnsi="HGS明朝E" w:hint="eastAsia"/>
          <w:color w:val="0D0D0D"/>
          <w:sz w:val="28"/>
          <w:szCs w:val="28"/>
        </w:rPr>
        <w:t xml:space="preserve">　</w:t>
      </w:r>
      <w:r>
        <w:rPr>
          <w:rFonts w:ascii="HGS明朝E" w:eastAsia="HGS明朝E" w:hAnsi="HGS明朝E" w:hint="eastAsia"/>
          <w:color w:val="0D0D0D"/>
          <w:sz w:val="28"/>
          <w:szCs w:val="28"/>
        </w:rPr>
        <w:t xml:space="preserve">　</w:t>
      </w:r>
      <w:r w:rsidRPr="00C8011F">
        <w:rPr>
          <w:rFonts w:ascii="HGS明朝E" w:eastAsia="HGS明朝E" w:hAnsi="HGS明朝E" w:hint="eastAsia"/>
          <w:color w:val="0D0D0D"/>
          <w:sz w:val="28"/>
          <w:szCs w:val="28"/>
        </w:rPr>
        <w:t xml:space="preserve">会　長　</w:t>
      </w:r>
      <w:r w:rsidRPr="00984B9C">
        <w:rPr>
          <w:rFonts w:ascii="HGS明朝E" w:eastAsia="HGS明朝E" w:hAnsi="HGS明朝E" w:hint="eastAsia"/>
          <w:color w:val="0D0D0D"/>
          <w:spacing w:val="46"/>
          <w:kern w:val="0"/>
          <w:sz w:val="28"/>
          <w:szCs w:val="28"/>
          <w:fitText w:val="1764" w:id="2014544128"/>
        </w:rPr>
        <w:t>三野輪賢</w:t>
      </w:r>
      <w:r w:rsidRPr="00984B9C">
        <w:rPr>
          <w:rFonts w:ascii="HGS明朝E" w:eastAsia="HGS明朝E" w:hAnsi="HGS明朝E" w:hint="eastAsia"/>
          <w:color w:val="0D0D0D"/>
          <w:spacing w:val="-2"/>
          <w:kern w:val="0"/>
          <w:sz w:val="28"/>
          <w:szCs w:val="28"/>
          <w:fitText w:val="1764" w:id="2014544128"/>
        </w:rPr>
        <w:t>二</w:t>
      </w:r>
      <w:r w:rsidRPr="00C8011F">
        <w:rPr>
          <w:rFonts w:ascii="HGS明朝E" w:eastAsia="HGS明朝E" w:hAnsi="HGS明朝E" w:hint="eastAsia"/>
          <w:color w:val="0D0D0D"/>
          <w:kern w:val="0"/>
          <w:sz w:val="28"/>
          <w:szCs w:val="28"/>
        </w:rPr>
        <w:t xml:space="preserve">　殿</w:t>
      </w:r>
    </w:p>
    <w:p w:rsidR="00984B9C" w:rsidRPr="00315E79" w:rsidRDefault="00984B9C" w:rsidP="00984B9C">
      <w:pPr>
        <w:jc w:val="left"/>
        <w:rPr>
          <w:rFonts w:ascii="HGS明朝E" w:eastAsia="HGS明朝E" w:hAnsi="HGS明朝E"/>
          <w:color w:val="0D0D0D"/>
          <w:sz w:val="24"/>
        </w:rPr>
      </w:pPr>
    </w:p>
    <w:p w:rsidR="00984B9C" w:rsidRPr="00C8011F" w:rsidRDefault="00984B9C" w:rsidP="00984B9C">
      <w:pPr>
        <w:spacing w:line="400" w:lineRule="exact"/>
        <w:jc w:val="left"/>
        <w:rPr>
          <w:rFonts w:ascii="HGS明朝E" w:eastAsia="HGS明朝E" w:hAnsi="HGS明朝E"/>
          <w:color w:val="0D0D0D"/>
          <w:sz w:val="26"/>
          <w:szCs w:val="26"/>
        </w:rPr>
      </w:pPr>
      <w:r>
        <w:rPr>
          <w:rFonts w:ascii="HGS明朝E" w:eastAsia="HGS明朝E" w:hAnsi="HGS明朝E" w:hint="eastAsia"/>
          <w:color w:val="0D0D0D"/>
          <w:sz w:val="24"/>
        </w:rPr>
        <w:t xml:space="preserve">　</w:t>
      </w:r>
      <w:r w:rsidRPr="00C8011F">
        <w:rPr>
          <w:rFonts w:ascii="HGS明朝E" w:eastAsia="HGS明朝E" w:hAnsi="HGS明朝E" w:hint="eastAsia"/>
          <w:color w:val="0D0D0D"/>
          <w:sz w:val="26"/>
          <w:szCs w:val="26"/>
        </w:rPr>
        <w:t>この度、貴会に入会し、建設分野における特定技能外国人を受け入れるに当たり、以下の事項を遵守履行することを誓約いたします。</w:t>
      </w:r>
    </w:p>
    <w:p w:rsidR="00984B9C"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ind w:left="548" w:hangingChars="200" w:hanging="548"/>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１．</w:t>
      </w:r>
      <w:r>
        <w:rPr>
          <w:rFonts w:ascii="HGS明朝E" w:eastAsia="HGS明朝E" w:hAnsi="HGS明朝E" w:hint="eastAsia"/>
          <w:color w:val="0D0D0D"/>
          <w:sz w:val="26"/>
          <w:szCs w:val="26"/>
        </w:rPr>
        <w:t>一般</w:t>
      </w:r>
      <w:r w:rsidRPr="00C8011F">
        <w:rPr>
          <w:rFonts w:ascii="HGS明朝E" w:eastAsia="HGS明朝E" w:hAnsi="HGS明朝E" w:hint="eastAsia"/>
          <w:color w:val="0D0D0D"/>
          <w:sz w:val="26"/>
          <w:szCs w:val="26"/>
        </w:rPr>
        <w:t>社団法人建設技能人材機構の設立総会において決議された「特定技能外国人の適切かつ円滑な受入れの実現に向けた建設業界共通行動規範」を遵守履行すること。</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ind w:left="548" w:hangingChars="200" w:hanging="548"/>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２．貴会の定める入会金、会費及び</w:t>
      </w:r>
      <w:r>
        <w:rPr>
          <w:rFonts w:ascii="HGS明朝E" w:eastAsia="HGS明朝E" w:hAnsi="HGS明朝E" w:hint="eastAsia"/>
          <w:color w:val="0D0D0D"/>
          <w:sz w:val="26"/>
          <w:szCs w:val="26"/>
        </w:rPr>
        <w:t>一般社団法人建設技能人材機構に納入する</w:t>
      </w:r>
      <w:r w:rsidRPr="00C8011F">
        <w:rPr>
          <w:rFonts w:ascii="HGS明朝E" w:eastAsia="HGS明朝E" w:hAnsi="HGS明朝E" w:hint="eastAsia"/>
          <w:color w:val="0D0D0D"/>
          <w:sz w:val="26"/>
          <w:szCs w:val="26"/>
        </w:rPr>
        <w:t>受入負担金</w:t>
      </w:r>
      <w:r>
        <w:rPr>
          <w:rFonts w:ascii="HGS明朝E" w:eastAsia="HGS明朝E" w:hAnsi="HGS明朝E" w:hint="eastAsia"/>
          <w:color w:val="0D0D0D"/>
          <w:sz w:val="26"/>
          <w:szCs w:val="26"/>
        </w:rPr>
        <w:t>等受入れ事業に必要な費用</w:t>
      </w:r>
      <w:r w:rsidRPr="00C8011F">
        <w:rPr>
          <w:rFonts w:ascii="HGS明朝E" w:eastAsia="HGS明朝E" w:hAnsi="HGS明朝E" w:hint="eastAsia"/>
          <w:color w:val="0D0D0D"/>
          <w:sz w:val="26"/>
          <w:szCs w:val="26"/>
        </w:rPr>
        <w:t>を、</w:t>
      </w:r>
      <w:r>
        <w:rPr>
          <w:rFonts w:ascii="HGS明朝E" w:eastAsia="HGS明朝E" w:hAnsi="HGS明朝E" w:hint="eastAsia"/>
          <w:color w:val="0D0D0D"/>
          <w:sz w:val="26"/>
          <w:szCs w:val="26"/>
        </w:rPr>
        <w:t>貴会の定める会則等諸</w:t>
      </w:r>
      <w:r w:rsidRPr="00C8011F">
        <w:rPr>
          <w:rFonts w:ascii="HGS明朝E" w:eastAsia="HGS明朝E" w:hAnsi="HGS明朝E" w:hint="eastAsia"/>
          <w:color w:val="0D0D0D"/>
          <w:sz w:val="26"/>
          <w:szCs w:val="26"/>
        </w:rPr>
        <w:t>規程に基づき</w:t>
      </w:r>
      <w:r>
        <w:rPr>
          <w:rFonts w:ascii="HGS明朝E" w:eastAsia="HGS明朝E" w:hAnsi="HGS明朝E" w:hint="eastAsia"/>
          <w:color w:val="0D0D0D"/>
          <w:sz w:val="26"/>
          <w:szCs w:val="26"/>
        </w:rPr>
        <w:t>、</w:t>
      </w:r>
      <w:r w:rsidRPr="00C8011F">
        <w:rPr>
          <w:rFonts w:ascii="HGS明朝E" w:eastAsia="HGS明朝E" w:hAnsi="HGS明朝E" w:hint="eastAsia"/>
          <w:color w:val="0D0D0D"/>
          <w:sz w:val="26"/>
          <w:szCs w:val="26"/>
        </w:rPr>
        <w:t>退会するときまで誠実に納付すること。</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年　　月　　日</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ind w:firstLineChars="800" w:firstLine="2190"/>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会　社　名</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代表者役職</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代表者氏名　　　　　　　　　　　</w:t>
      </w:r>
      <w:r>
        <w:rPr>
          <w:rFonts w:ascii="HGS明朝E" w:eastAsia="HGS明朝E" w:hAnsi="HGS明朝E" w:hint="eastAsia"/>
          <w:color w:val="0D0D0D"/>
          <w:sz w:val="26"/>
          <w:szCs w:val="26"/>
        </w:rPr>
        <w:t xml:space="preserve">　　</w:t>
      </w:r>
      <w:r w:rsidRPr="00C8011F">
        <w:rPr>
          <w:rFonts w:ascii="HGS明朝E" w:eastAsia="HGS明朝E" w:hAnsi="HGS明朝E" w:hint="eastAsia"/>
          <w:color w:val="0D0D0D"/>
          <w:sz w:val="26"/>
          <w:szCs w:val="26"/>
        </w:rPr>
        <w:t xml:space="preserve">　</w:t>
      </w:r>
      <w:r w:rsidRPr="00C8011F">
        <w:rPr>
          <w:rFonts w:ascii="ＭＳ 明朝" w:hAnsi="ＭＳ 明朝" w:hint="eastAsia"/>
          <w:color w:val="0D0D0D"/>
          <w:sz w:val="26"/>
          <w:szCs w:val="26"/>
        </w:rPr>
        <w:t>㊞</w:t>
      </w:r>
    </w:p>
    <w:p w:rsidR="00984B9C" w:rsidRPr="00C8011F" w:rsidRDefault="00984B9C" w:rsidP="00984B9C">
      <w:pPr>
        <w:spacing w:line="400" w:lineRule="exact"/>
        <w:jc w:val="left"/>
        <w:rPr>
          <w:rFonts w:ascii="HGS明朝E" w:eastAsia="HGS明朝E" w:hAnsi="HGS明朝E"/>
          <w:color w:val="0D0D0D"/>
          <w:sz w:val="26"/>
          <w:szCs w:val="26"/>
        </w:rPr>
      </w:pPr>
    </w:p>
    <w:p w:rsidR="00984B9C" w:rsidRDefault="00984B9C" w:rsidP="00984B9C">
      <w:pPr>
        <w:jc w:val="left"/>
        <w:rPr>
          <w:rFonts w:ascii="ＭＳ 明朝" w:hAnsi="ＭＳ 明朝"/>
          <w:color w:val="0D0D0D"/>
          <w:sz w:val="24"/>
        </w:rPr>
      </w:pPr>
    </w:p>
    <w:p w:rsidR="00984B9C" w:rsidRDefault="00984B9C" w:rsidP="00984B9C">
      <w:pPr>
        <w:jc w:val="left"/>
        <w:rPr>
          <w:rFonts w:ascii="ＭＳ 明朝" w:hAnsi="ＭＳ 明朝"/>
          <w:color w:val="0D0D0D"/>
          <w:sz w:val="24"/>
        </w:rPr>
        <w:sectPr w:rsidR="00984B9C" w:rsidSect="00C8011F">
          <w:headerReference w:type="default" r:id="rId4"/>
          <w:headerReference w:type="first" r:id="rId5"/>
          <w:pgSz w:w="11906" w:h="16838" w:code="9"/>
          <w:pgMar w:top="1418" w:right="1701" w:bottom="1418" w:left="1701" w:header="680" w:footer="567" w:gutter="0"/>
          <w:cols w:space="425"/>
          <w:docGrid w:type="linesAndChars" w:linePitch="326" w:charSpace="2824"/>
        </w:sectPr>
      </w:pPr>
    </w:p>
    <w:p w:rsidR="00984B9C" w:rsidRPr="00315E79" w:rsidRDefault="00984B9C" w:rsidP="00984B9C">
      <w:pPr>
        <w:spacing w:line="360" w:lineRule="exact"/>
        <w:jc w:val="center"/>
        <w:rPr>
          <w:rFonts w:ascii="HGS明朝E" w:eastAsia="HGS明朝E" w:hAnsi="HGS明朝E"/>
          <w:sz w:val="26"/>
          <w:szCs w:val="26"/>
        </w:rPr>
      </w:pPr>
      <w:r w:rsidRPr="00315E79">
        <w:rPr>
          <w:rFonts w:ascii="HGS明朝E" w:eastAsia="HGS明朝E" w:hAnsi="HGS明朝E"/>
          <w:sz w:val="26"/>
          <w:szCs w:val="26"/>
        </w:rPr>
        <w:lastRenderedPageBreak/>
        <w:t>特定技能外国人の適切かつ円滑な受入れの実現に向けた建設業界共通行動規範</w:t>
      </w:r>
      <w:r w:rsidRPr="00315E79">
        <w:rPr>
          <w:rFonts w:ascii="HGS明朝E" w:eastAsia="HGS明朝E" w:hAnsi="HGS明朝E" w:hint="eastAsia"/>
          <w:sz w:val="26"/>
          <w:szCs w:val="26"/>
        </w:rPr>
        <w:t>（抄）</w:t>
      </w:r>
    </w:p>
    <w:p w:rsidR="00984B9C" w:rsidRPr="00315E79" w:rsidRDefault="00984B9C" w:rsidP="00984B9C">
      <w:pPr>
        <w:spacing w:line="360" w:lineRule="exact"/>
        <w:jc w:val="center"/>
        <w:rPr>
          <w:rFonts w:ascii="HGS明朝E" w:eastAsia="HGS明朝E" w:hAnsi="HGS明朝E"/>
          <w:sz w:val="22"/>
          <w:szCs w:val="22"/>
        </w:rPr>
      </w:pPr>
      <w:r w:rsidRPr="00315E79">
        <w:rPr>
          <w:rFonts w:ascii="HGS明朝E" w:eastAsia="HGS明朝E" w:hAnsi="HGS明朝E"/>
          <w:sz w:val="22"/>
          <w:szCs w:val="22"/>
        </w:rPr>
        <w:t>（一社）建設技能人材機構</w:t>
      </w:r>
      <w:r>
        <w:rPr>
          <w:rFonts w:ascii="HGS明朝E" w:eastAsia="HGS明朝E" w:hAnsi="HGS明朝E" w:hint="eastAsia"/>
          <w:sz w:val="22"/>
          <w:szCs w:val="22"/>
        </w:rPr>
        <w:t xml:space="preserve">　</w:t>
      </w:r>
      <w:r w:rsidRPr="00315E79">
        <w:rPr>
          <w:rFonts w:ascii="HGS明朝E" w:eastAsia="HGS明朝E" w:hAnsi="HGS明朝E" w:hint="eastAsia"/>
          <w:sz w:val="22"/>
          <w:szCs w:val="22"/>
        </w:rPr>
        <w:t>総会決議</w:t>
      </w:r>
    </w:p>
    <w:p w:rsidR="00984B9C" w:rsidRDefault="00984B9C" w:rsidP="00984B9C">
      <w:pPr>
        <w:spacing w:line="320" w:lineRule="exact"/>
        <w:jc w:val="left"/>
        <w:rPr>
          <w:rFonts w:ascii="HGS明朝E" w:eastAsia="HGS明朝E" w:hAnsi="HGS明朝E"/>
          <w:sz w:val="22"/>
          <w:szCs w:val="22"/>
        </w:rPr>
      </w:pPr>
    </w:p>
    <w:p w:rsidR="00984B9C" w:rsidRDefault="00984B9C" w:rsidP="00984B9C">
      <w:pPr>
        <w:spacing w:line="320" w:lineRule="exact"/>
        <w:jc w:val="left"/>
        <w:rPr>
          <w:rFonts w:ascii="HGS明朝E" w:eastAsia="HGS明朝E" w:hAnsi="HGS明朝E"/>
          <w:sz w:val="24"/>
        </w:rPr>
      </w:pPr>
      <w:r w:rsidRPr="00315E79">
        <w:rPr>
          <w:rFonts w:ascii="HGS明朝E" w:eastAsia="HGS明朝E" w:hAnsi="HGS明朝E" w:hint="eastAsia"/>
          <w:sz w:val="24"/>
        </w:rPr>
        <w:t>Ⅰ</w:t>
      </w:r>
      <w:r w:rsidRPr="00315E79">
        <w:rPr>
          <w:rFonts w:ascii="HGS明朝E" w:eastAsia="HGS明朝E" w:hAnsi="HGS明朝E"/>
          <w:sz w:val="24"/>
        </w:rPr>
        <w:t>．総則</w:t>
      </w:r>
    </w:p>
    <w:p w:rsidR="00984B9C" w:rsidRPr="00315E79" w:rsidRDefault="00984B9C" w:rsidP="00984B9C">
      <w:pPr>
        <w:spacing w:line="320" w:lineRule="exact"/>
        <w:ind w:left="447" w:hangingChars="200" w:hanging="447"/>
        <w:jc w:val="left"/>
        <w:rPr>
          <w:rFonts w:ascii="HGS明朝E" w:eastAsia="HGS明朝E" w:hAnsi="HGS明朝E"/>
          <w:sz w:val="24"/>
        </w:rPr>
      </w:pPr>
      <w:r>
        <w:rPr>
          <w:rFonts w:ascii="HGS明朝E" w:eastAsia="HGS明朝E" w:hAnsi="HGS明朝E" w:hint="eastAsia"/>
          <w:sz w:val="24"/>
        </w:rPr>
        <w:t>１．</w:t>
      </w:r>
      <w:r w:rsidRPr="00C8011F">
        <w:rPr>
          <w:rFonts w:ascii="HGS明朝E" w:eastAsia="HGS明朝E" w:hAnsi="HGS明朝E"/>
          <w:sz w:val="24"/>
        </w:rPr>
        <w:t>日本の建設業にとって有為な外国人材を特定技能外国人として確保し、現場を支える技能労働者として受け入れ、育成するため、建設業界は、一般社団法人建設技能人材機構（以下「機 構」とする。）を設立し、ここで定める行動規範の遵守に一致協力する。</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２．特定技能外国人の来日準備や入国に関連して不当に高い金銭的負担を求める者、実勢水準以下の低賃金で特定技能外国人を雇い競争環境を不当に歪める者及び反社会的勢力との一切の関係を遮断する。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３．特定技能外国人の受入れの前提として、生産性向上や国内人材確保の取組（適正な賃金水準の確保、社会保険加入徹底、長時間労働の是正、女性・若年者の就業促進等）を最大限推進する。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４．特定技能外国人の受入れに関し、労働関係法令その他の法令を遵守するとともに、特定技能外国人との相互理解を深め、それぞれの文化や慣習を尊重し、特定技能外国人、建設産業及び地域社会の健全な発展に貢献する。 </w:t>
      </w:r>
    </w:p>
    <w:p w:rsidR="00984B9C" w:rsidRPr="00315E79" w:rsidRDefault="00984B9C" w:rsidP="00984B9C">
      <w:pPr>
        <w:spacing w:line="320" w:lineRule="exact"/>
        <w:ind w:left="447" w:hangingChars="200" w:hanging="447"/>
        <w:jc w:val="left"/>
        <w:rPr>
          <w:rFonts w:ascii="HGS明朝E" w:eastAsia="HGS明朝E" w:hAnsi="HGS明朝E"/>
          <w:sz w:val="24"/>
        </w:rPr>
      </w:pPr>
    </w:p>
    <w:p w:rsidR="00984B9C" w:rsidRPr="00315E79" w:rsidRDefault="00984B9C" w:rsidP="00984B9C">
      <w:pPr>
        <w:spacing w:line="320" w:lineRule="exact"/>
        <w:jc w:val="left"/>
        <w:rPr>
          <w:rFonts w:ascii="HGS明朝E" w:eastAsia="HGS明朝E" w:hAnsi="HGS明朝E"/>
          <w:sz w:val="24"/>
        </w:rPr>
      </w:pPr>
      <w:r w:rsidRPr="00315E79">
        <w:rPr>
          <w:rFonts w:ascii="HGS明朝E" w:eastAsia="HGS明朝E" w:hAnsi="HGS明朝E" w:hint="eastAsia"/>
          <w:sz w:val="24"/>
        </w:rPr>
        <w:t>Ⅱ</w:t>
      </w:r>
      <w:r w:rsidRPr="00315E79">
        <w:rPr>
          <w:rFonts w:ascii="HGS明朝E" w:eastAsia="HGS明朝E" w:hAnsi="HGS明朝E"/>
          <w:sz w:val="24"/>
        </w:rPr>
        <w:t xml:space="preserve">．受入企業（雇用者）の義務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５．受入企業は、特定技能外国人が在留資格を適切に有していること（在留資格取得後にあっても在留期間の更新を適切に行っていること等を含む。）を常時確認する。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６．受入企業は、特定技能外国人に対し、同等の技能を有する日本人と同等の報酬を、月給制・ 固定給の設定などの方法によって確実に支払うとともに、技能の習熟に応じて昇給を行うことにより、技能と経験に見合った適切な処遇を確保する。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７．受入企業は、自ら社会保険への加入義務を果たすとともに、外国人を含め、被雇用者を必要な社会保険に加入させる。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８．受入企業は、特定技能外国人との雇用契約において、契約締結時に、当該外国人が従事する業務内容、これに対する報酬、労働時間、休暇、社会保険の加入状況その他の雇用関係に関する重要事項を母国語で説明し、かつ、書面にて契約を締結する。</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９．受入企業は、外国人であることを理由として、報酬の決定、教育訓練の実施、福利厚生施設の利用、労災保険の適用その他の待遇について、差別的取扱いをしてはならない。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10．受入企業は、社内及び現場において、特定技能外国人の人権を尊重し、暴力、暴言、いじめ及びハラスメントを根絶するとともに、職業選択上の自由を尊重する。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11．受入企業は、建設キャリアアップシステムに加入し、受け入れた特定技能外国人の登録を確実なものとするとともに、技能習得や資格取得を促し、適切な技能レベルへのキャリアアップをできるように努める。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12．受入企業は、特定技能外国人が現場における指示等を的確に理解できるなど、技能レベルに合わせた日本語能力が身につけられるように配慮し、安全確保に必要な技能、知識等の向上を支援するとともに、安全の確保その他の要請に基づき元請企業が行う指導に従う。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13．受入企業は、特定技能外国人が日本国内で安定的かつ円滑に就労し、生活できるよう、宿舎、通勤、相談等の日常生活上及び社会生活上の支援を行う。 </w:t>
      </w:r>
    </w:p>
    <w:p w:rsidR="00984B9C" w:rsidRPr="00315E79" w:rsidRDefault="00984B9C" w:rsidP="00984B9C">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14．受入企業は、特定技能外国人が有する能力を有効に発揮できるよう、日常的に密接なコミュニケーションを図りながら、良好な職場環境を保ち、適切な処遇を行うとともに、他事業者が雇用している外国人に対し、直接的、間接的な手段を問わず、悪質な引抜行為を行わない。 </w:t>
      </w:r>
    </w:p>
    <w:p w:rsidR="00984B9C" w:rsidRPr="00984B9C" w:rsidRDefault="00984B9C" w:rsidP="00984B9C">
      <w:pPr>
        <w:spacing w:line="320" w:lineRule="exact"/>
        <w:jc w:val="left"/>
      </w:pPr>
      <w:r w:rsidRPr="00315E79">
        <w:rPr>
          <w:rFonts w:ascii="HGS明朝E" w:eastAsia="HGS明朝E" w:hAnsi="HGS明朝E"/>
          <w:sz w:val="24"/>
        </w:rPr>
        <w:t>15．受入企業は、機構の行う共同事業の実施に要する費用を分担する。</w:t>
      </w:r>
      <w:bookmarkStart w:id="0" w:name="_GoBack"/>
      <w:bookmarkEnd w:id="0"/>
    </w:p>
    <w:sectPr w:rsidR="00984B9C" w:rsidRPr="00984B9C" w:rsidSect="00984B9C">
      <w:pgSz w:w="11906" w:h="16838" w:code="9"/>
      <w:pgMar w:top="1134" w:right="1134" w:bottom="1134" w:left="1134" w:header="680" w:footer="567" w:gutter="0"/>
      <w:cols w:space="425"/>
      <w:docGrid w:type="linesAndChars" w:linePitch="326"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7C" w:rsidRDefault="00984B9C" w:rsidP="0023762A">
    <w:pPr>
      <w:pStyle w:val="a3"/>
      <w:jc w:val="right"/>
      <w:rPr>
        <w:rFonts w:ascii="ＭＳ 明朝" w:hAnsi="ＭＳ 明朝"/>
        <w:color w:val="0D0D0D"/>
      </w:rPr>
    </w:pPr>
    <w:r w:rsidRPr="001C1246">
      <w:rPr>
        <w:rFonts w:ascii="ＭＳ 明朝" w:hAnsi="ＭＳ 明朝" w:hint="eastAsia"/>
        <w:color w:val="0D0D0D"/>
      </w:rPr>
      <w:t>（様式</w:t>
    </w:r>
    <w:r w:rsidRPr="001C1246">
      <w:rPr>
        <w:rFonts w:ascii="ＭＳ 明朝" w:hAnsi="ＭＳ 明朝" w:hint="eastAsia"/>
        <w:color w:val="0D0D0D"/>
        <w:lang w:eastAsia="ja-JP"/>
      </w:rPr>
      <w:t>６</w:t>
    </w:r>
    <w:r w:rsidRPr="001C1246">
      <w:rPr>
        <w:rFonts w:ascii="ＭＳ 明朝" w:hAnsi="ＭＳ 明朝" w:hint="eastAsia"/>
        <w:color w:val="0D0D0D"/>
      </w:rPr>
      <w:t>）</w:t>
    </w:r>
  </w:p>
  <w:p w:rsidR="0007297C" w:rsidRPr="001C1246" w:rsidRDefault="00984B9C" w:rsidP="0023762A">
    <w:pPr>
      <w:pStyle w:val="a3"/>
      <w:jc w:val="right"/>
      <w:rPr>
        <w:rFonts w:ascii="ＭＳ 明朝" w:hAnsi="ＭＳ 明朝"/>
        <w:color w:val="0D0D0D"/>
      </w:rPr>
    </w:pPr>
    <w:r>
      <w:rPr>
        <w:rFonts w:ascii="ＭＳ Ｐ明朝" w:eastAsia="ＭＳ Ｐ明朝" w:hAnsi="ＭＳ Ｐ明朝" w:hint="eastAsia"/>
        <w:sz w:val="18"/>
        <w:szCs w:val="18"/>
        <w:lang w:eastAsia="ja-JP"/>
      </w:rPr>
      <w:t>2</w:t>
    </w:r>
    <w:r>
      <w:rPr>
        <w:rFonts w:ascii="ＭＳ Ｐ明朝" w:eastAsia="ＭＳ Ｐ明朝" w:hAnsi="ＭＳ Ｐ明朝"/>
        <w:sz w:val="18"/>
        <w:szCs w:val="18"/>
        <w:lang w:eastAsia="ja-JP"/>
      </w:rPr>
      <w:t>019.07.26</w:t>
    </w:r>
    <w:r>
      <w:rPr>
        <w:rFonts w:ascii="ＭＳ Ｐ明朝" w:eastAsia="ＭＳ Ｐ明朝" w:hAnsi="ＭＳ Ｐ明朝" w:hint="eastAsia"/>
        <w:sz w:val="18"/>
        <w:szCs w:val="18"/>
        <w:lang w:eastAsia="ja-JP"/>
      </w:rPr>
      <w:t>新設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7C" w:rsidRDefault="00984B9C" w:rsidP="004D455F">
    <w:pPr>
      <w:pStyle w:val="a3"/>
      <w:jc w:val="right"/>
    </w:pPr>
    <w:r>
      <w:rPr>
        <w:rFonts w:hint="eastAsia"/>
        <w:lang w:eastAsia="ja-JP"/>
      </w:rPr>
      <w:t>（</w:t>
    </w:r>
    <w:r>
      <w:rPr>
        <w:rFonts w:hint="eastAsia"/>
        <w:lang w:eastAsia="ja-JP"/>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insDel="0" w:formatting="0"/>
  <w:defaultTabStop w:val="840"/>
  <w:drawingGridHorizontalSpacing w:val="193"/>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9C"/>
    <w:rsid w:val="0098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A6761"/>
  <w15:chartTrackingRefBased/>
  <w15:docId w15:val="{9E2FBCED-047A-4E2C-AA23-4665C4F4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B9C"/>
    <w:pPr>
      <w:widowControl w:val="0"/>
      <w:jc w:val="both"/>
    </w:pPr>
    <w:rPr>
      <w:rFonts w:ascii="Century" w:eastAsia="ＭＳ 明朝" w:hAnsi="Century"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4B9C"/>
    <w:pPr>
      <w:tabs>
        <w:tab w:val="center" w:pos="4252"/>
        <w:tab w:val="right" w:pos="8504"/>
      </w:tabs>
      <w:snapToGrid w:val="0"/>
    </w:pPr>
    <w:rPr>
      <w:rFonts w:cs="Times New Roman"/>
      <w:lang w:val="x-none" w:eastAsia="x-none"/>
    </w:rPr>
  </w:style>
  <w:style w:type="character" w:customStyle="1" w:styleId="a4">
    <w:name w:val="ヘッダー (文字)"/>
    <w:basedOn w:val="a0"/>
    <w:link w:val="a3"/>
    <w:uiPriority w:val="99"/>
    <w:rsid w:val="00984B9C"/>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秀穗</dc:creator>
  <cp:keywords/>
  <dc:description/>
  <cp:lastModifiedBy>鈴木 秀穗</cp:lastModifiedBy>
  <cp:revision>1</cp:revision>
  <dcterms:created xsi:type="dcterms:W3CDTF">2019-08-02T04:59:00Z</dcterms:created>
  <dcterms:modified xsi:type="dcterms:W3CDTF">2019-08-02T05:05:00Z</dcterms:modified>
</cp:coreProperties>
</file>